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1EA" w:rsidRPr="004861F7" w:rsidRDefault="003E7415">
      <w:pPr>
        <w:rPr>
          <w:rFonts w:ascii="Arial" w:hAnsi="Arial" w:cs="Arial"/>
          <w:b/>
          <w:sz w:val="20"/>
          <w:szCs w:val="20"/>
        </w:rPr>
      </w:pPr>
      <w:r>
        <w:rPr>
          <w:rFonts w:ascii="Arial" w:hAnsi="Arial" w:cs="Arial"/>
          <w:b/>
          <w:sz w:val="20"/>
        </w:rPr>
        <w:t>Prise de position – consultation de la dire</w:t>
      </w:r>
      <w:r w:rsidR="00BE4950">
        <w:rPr>
          <w:rFonts w:ascii="Arial" w:hAnsi="Arial" w:cs="Arial"/>
          <w:b/>
          <w:sz w:val="20"/>
        </w:rPr>
        <w:t xml:space="preserve">ctive CFST </w:t>
      </w:r>
      <w:r w:rsidR="00D207EE">
        <w:rPr>
          <w:rFonts w:ascii="Arial" w:hAnsi="Arial" w:cs="Arial"/>
          <w:b/>
          <w:sz w:val="20"/>
        </w:rPr>
        <w:t>1871</w:t>
      </w:r>
      <w:r w:rsidR="00BE4950">
        <w:rPr>
          <w:rFonts w:ascii="Arial" w:hAnsi="Arial" w:cs="Arial"/>
          <w:b/>
          <w:sz w:val="20"/>
        </w:rPr>
        <w:t xml:space="preserve"> «</w:t>
      </w:r>
      <w:r w:rsidR="00D207EE">
        <w:rPr>
          <w:rFonts w:ascii="Arial" w:hAnsi="Arial" w:cs="Arial"/>
          <w:b/>
          <w:sz w:val="20"/>
        </w:rPr>
        <w:t>Laboratoires</w:t>
      </w:r>
      <w:r w:rsidR="00BE4950">
        <w:rPr>
          <w:rFonts w:ascii="Arial" w:hAnsi="Arial" w:cs="Arial"/>
          <w:b/>
          <w:sz w:val="20"/>
        </w:rPr>
        <w:t>»</w:t>
      </w:r>
    </w:p>
    <w:p w:rsidR="00AF1B9B" w:rsidRPr="004861F7" w:rsidRDefault="004861F7">
      <w:pPr>
        <w:rPr>
          <w:rFonts w:ascii="Arial" w:hAnsi="Arial" w:cs="Arial"/>
          <w:sz w:val="20"/>
          <w:szCs w:val="20"/>
        </w:rPr>
      </w:pPr>
      <w:r>
        <w:rPr>
          <w:rFonts w:ascii="Arial" w:hAnsi="Arial" w:cs="Arial"/>
          <w:sz w:val="20"/>
        </w:rPr>
        <w:t>Nous vous prions d’utiliser exclusivement le formulaire ci-après pour votre prise de position. Si vous le souhaitez, vous pouvez ajouter des lignes supplémentaires dans le tableau. Les cellules grisées seront remplies par le secrétariat de la commission spécialisée 13 de la CFST.</w:t>
      </w:r>
    </w:p>
    <w:p w:rsidR="008C2D17" w:rsidRPr="004861F7" w:rsidRDefault="003E7415">
      <w:pPr>
        <w:rPr>
          <w:rFonts w:ascii="Arial" w:hAnsi="Arial" w:cs="Arial"/>
          <w:sz w:val="20"/>
          <w:szCs w:val="20"/>
        </w:rPr>
      </w:pPr>
      <w:r>
        <w:rPr>
          <w:rFonts w:ascii="Arial" w:hAnsi="Arial" w:cs="Arial"/>
          <w:sz w:val="20"/>
        </w:rPr>
        <w:t xml:space="preserve">Nous vous prions de nous retourner votre prise de position par voie électronique au format Word à l’adresse suivante: </w:t>
      </w:r>
      <w:hyperlink r:id="rId6" w:history="1">
        <w:r>
          <w:rPr>
            <w:rStyle w:val="Hyperlink"/>
            <w:rFonts w:ascii="Arial" w:hAnsi="Arial" w:cs="Arial"/>
            <w:sz w:val="20"/>
          </w:rPr>
          <w:t>chemie@suva.ch</w:t>
        </w:r>
      </w:hyperlink>
      <w:r w:rsidR="00BE4950">
        <w:rPr>
          <w:rFonts w:ascii="Arial" w:hAnsi="Arial" w:cs="Arial"/>
          <w:sz w:val="20"/>
        </w:rPr>
        <w:t>.</w:t>
      </w:r>
    </w:p>
    <w:tbl>
      <w:tblPr>
        <w:tblStyle w:val="Tabellenraster"/>
        <w:tblW w:w="0" w:type="auto"/>
        <w:tblLook w:val="04A0" w:firstRow="1" w:lastRow="0" w:firstColumn="1" w:lastColumn="0" w:noHBand="0" w:noVBand="1"/>
      </w:tblPr>
      <w:tblGrid>
        <w:gridCol w:w="1593"/>
        <w:gridCol w:w="6624"/>
        <w:gridCol w:w="1134"/>
        <w:gridCol w:w="4926"/>
      </w:tblGrid>
      <w:tr w:rsidR="004941EA" w:rsidRPr="00652D10" w:rsidTr="008C2D17">
        <w:tc>
          <w:tcPr>
            <w:tcW w:w="1593" w:type="dxa"/>
          </w:tcPr>
          <w:p w:rsidR="004941EA" w:rsidRPr="00652D10" w:rsidRDefault="004941EA">
            <w:pPr>
              <w:rPr>
                <w:rFonts w:ascii="Arial" w:hAnsi="Arial" w:cs="Arial"/>
                <w:sz w:val="18"/>
                <w:szCs w:val="18"/>
              </w:rPr>
            </w:pPr>
            <w:r>
              <w:rPr>
                <w:rFonts w:ascii="Arial" w:hAnsi="Arial" w:cs="Arial"/>
                <w:sz w:val="18"/>
              </w:rPr>
              <w:t xml:space="preserve">Organisation et adresse: </w:t>
            </w:r>
          </w:p>
        </w:tc>
        <w:tc>
          <w:tcPr>
            <w:tcW w:w="6624" w:type="dxa"/>
          </w:tcPr>
          <w:p w:rsidR="00AB7AF5" w:rsidRPr="00652D10" w:rsidRDefault="00AB7AF5">
            <w:pPr>
              <w:rPr>
                <w:rFonts w:ascii="Arial" w:hAnsi="Arial" w:cs="Arial"/>
                <w:sz w:val="18"/>
                <w:szCs w:val="18"/>
              </w:rPr>
            </w:pPr>
          </w:p>
          <w:p w:rsidR="008C2D17" w:rsidRPr="00652D10" w:rsidRDefault="008C2D17">
            <w:pPr>
              <w:rPr>
                <w:rFonts w:ascii="Arial" w:hAnsi="Arial" w:cs="Arial"/>
                <w:sz w:val="18"/>
                <w:szCs w:val="18"/>
              </w:rPr>
            </w:pPr>
          </w:p>
        </w:tc>
        <w:tc>
          <w:tcPr>
            <w:tcW w:w="1134" w:type="dxa"/>
          </w:tcPr>
          <w:p w:rsidR="004941EA" w:rsidRPr="00652D10" w:rsidRDefault="004941EA">
            <w:pPr>
              <w:rPr>
                <w:rFonts w:ascii="Arial" w:hAnsi="Arial" w:cs="Arial"/>
                <w:sz w:val="18"/>
                <w:szCs w:val="18"/>
              </w:rPr>
            </w:pPr>
            <w:r>
              <w:rPr>
                <w:rFonts w:ascii="Arial" w:hAnsi="Arial" w:cs="Arial"/>
                <w:sz w:val="18"/>
              </w:rPr>
              <w:t xml:space="preserve">Téléphone: </w:t>
            </w:r>
          </w:p>
        </w:tc>
        <w:tc>
          <w:tcPr>
            <w:tcW w:w="4926" w:type="dxa"/>
          </w:tcPr>
          <w:p w:rsidR="004941EA" w:rsidRPr="00652D10" w:rsidRDefault="004941EA">
            <w:pPr>
              <w:rPr>
                <w:rFonts w:ascii="Arial" w:hAnsi="Arial" w:cs="Arial"/>
                <w:sz w:val="18"/>
                <w:szCs w:val="18"/>
              </w:rPr>
            </w:pPr>
          </w:p>
          <w:p w:rsidR="008C2D17" w:rsidRPr="00652D10" w:rsidRDefault="008C2D17">
            <w:pPr>
              <w:rPr>
                <w:rFonts w:ascii="Arial" w:hAnsi="Arial" w:cs="Arial"/>
                <w:sz w:val="18"/>
                <w:szCs w:val="18"/>
              </w:rPr>
            </w:pPr>
          </w:p>
        </w:tc>
      </w:tr>
      <w:tr w:rsidR="004941EA" w:rsidRPr="00652D10" w:rsidTr="008C2D17">
        <w:tc>
          <w:tcPr>
            <w:tcW w:w="1593" w:type="dxa"/>
          </w:tcPr>
          <w:p w:rsidR="004941EA" w:rsidRPr="00652D10" w:rsidRDefault="004941EA">
            <w:pPr>
              <w:rPr>
                <w:rFonts w:ascii="Arial" w:hAnsi="Arial" w:cs="Arial"/>
                <w:sz w:val="18"/>
                <w:szCs w:val="18"/>
              </w:rPr>
            </w:pPr>
            <w:r>
              <w:rPr>
                <w:rFonts w:ascii="Arial" w:hAnsi="Arial" w:cs="Arial"/>
                <w:sz w:val="18"/>
              </w:rPr>
              <w:t xml:space="preserve">Interlocuteur: </w:t>
            </w:r>
          </w:p>
        </w:tc>
        <w:tc>
          <w:tcPr>
            <w:tcW w:w="6624" w:type="dxa"/>
          </w:tcPr>
          <w:p w:rsidR="004941EA" w:rsidRPr="00652D10" w:rsidRDefault="004941EA">
            <w:pPr>
              <w:rPr>
                <w:rFonts w:ascii="Arial" w:hAnsi="Arial" w:cs="Arial"/>
                <w:sz w:val="18"/>
                <w:szCs w:val="18"/>
              </w:rPr>
            </w:pPr>
          </w:p>
          <w:p w:rsidR="004941EA" w:rsidRPr="00652D10" w:rsidRDefault="004941EA">
            <w:pPr>
              <w:rPr>
                <w:rFonts w:ascii="Arial" w:hAnsi="Arial" w:cs="Arial"/>
                <w:sz w:val="18"/>
                <w:szCs w:val="18"/>
              </w:rPr>
            </w:pPr>
          </w:p>
        </w:tc>
        <w:tc>
          <w:tcPr>
            <w:tcW w:w="1134" w:type="dxa"/>
          </w:tcPr>
          <w:p w:rsidR="004941EA" w:rsidRPr="00652D10" w:rsidRDefault="004941EA">
            <w:pPr>
              <w:rPr>
                <w:rFonts w:ascii="Arial" w:hAnsi="Arial" w:cs="Arial"/>
                <w:sz w:val="18"/>
                <w:szCs w:val="18"/>
              </w:rPr>
            </w:pPr>
            <w:r>
              <w:rPr>
                <w:rFonts w:ascii="Arial" w:hAnsi="Arial" w:cs="Arial"/>
                <w:sz w:val="18"/>
              </w:rPr>
              <w:t>Courriel:</w:t>
            </w:r>
          </w:p>
        </w:tc>
        <w:tc>
          <w:tcPr>
            <w:tcW w:w="4926" w:type="dxa"/>
          </w:tcPr>
          <w:p w:rsidR="004941EA" w:rsidRPr="00652D10" w:rsidRDefault="004941EA">
            <w:pPr>
              <w:rPr>
                <w:rFonts w:ascii="Arial" w:hAnsi="Arial" w:cs="Arial"/>
                <w:sz w:val="18"/>
                <w:szCs w:val="18"/>
              </w:rPr>
            </w:pPr>
          </w:p>
          <w:p w:rsidR="008C2D17" w:rsidRPr="00652D10" w:rsidRDefault="008C2D17">
            <w:pPr>
              <w:rPr>
                <w:rFonts w:ascii="Arial" w:hAnsi="Arial" w:cs="Arial"/>
                <w:sz w:val="18"/>
                <w:szCs w:val="18"/>
              </w:rPr>
            </w:pPr>
          </w:p>
        </w:tc>
      </w:tr>
      <w:tr w:rsidR="00AB7AF5" w:rsidRPr="00652D10" w:rsidTr="002101A5">
        <w:tc>
          <w:tcPr>
            <w:tcW w:w="1593" w:type="dxa"/>
            <w:shd w:val="clear" w:color="auto" w:fill="BFBFBF" w:themeFill="background1" w:themeFillShade="BF"/>
          </w:tcPr>
          <w:p w:rsidR="008C2D17" w:rsidRPr="00652D10" w:rsidRDefault="008C2D17">
            <w:pPr>
              <w:rPr>
                <w:rFonts w:ascii="Arial" w:hAnsi="Arial" w:cs="Arial"/>
                <w:sz w:val="18"/>
                <w:szCs w:val="18"/>
              </w:rPr>
            </w:pPr>
            <w:r>
              <w:rPr>
                <w:rFonts w:ascii="Arial" w:hAnsi="Arial" w:cs="Arial"/>
                <w:sz w:val="18"/>
              </w:rPr>
              <w:t>Org. n°:</w:t>
            </w:r>
          </w:p>
        </w:tc>
        <w:tc>
          <w:tcPr>
            <w:tcW w:w="6624" w:type="dxa"/>
            <w:shd w:val="clear" w:color="auto" w:fill="BFBFBF" w:themeFill="background1" w:themeFillShade="BF"/>
          </w:tcPr>
          <w:p w:rsidR="008C2D17" w:rsidRPr="00652D10" w:rsidRDefault="008C2D17">
            <w:pPr>
              <w:rPr>
                <w:rFonts w:ascii="Arial" w:hAnsi="Arial" w:cs="Arial"/>
                <w:sz w:val="18"/>
                <w:szCs w:val="18"/>
              </w:rPr>
            </w:pPr>
          </w:p>
        </w:tc>
        <w:tc>
          <w:tcPr>
            <w:tcW w:w="1134" w:type="dxa"/>
            <w:tcBorders>
              <w:top w:val="nil"/>
              <w:bottom w:val="single" w:sz="4" w:space="0" w:color="auto"/>
            </w:tcBorders>
            <w:shd w:val="clear" w:color="auto" w:fill="auto"/>
          </w:tcPr>
          <w:p w:rsidR="00AB7AF5" w:rsidRPr="00652D10" w:rsidRDefault="002101A5">
            <w:pPr>
              <w:rPr>
                <w:rFonts w:ascii="Arial" w:hAnsi="Arial" w:cs="Arial"/>
                <w:sz w:val="18"/>
                <w:szCs w:val="18"/>
              </w:rPr>
            </w:pPr>
            <w:r>
              <w:rPr>
                <w:rFonts w:ascii="Arial" w:hAnsi="Arial" w:cs="Arial"/>
                <w:sz w:val="18"/>
              </w:rPr>
              <w:t>Date:</w:t>
            </w:r>
          </w:p>
        </w:tc>
        <w:tc>
          <w:tcPr>
            <w:tcW w:w="4922" w:type="dxa"/>
            <w:tcBorders>
              <w:top w:val="nil"/>
              <w:bottom w:val="single" w:sz="4" w:space="0" w:color="auto"/>
            </w:tcBorders>
            <w:shd w:val="clear" w:color="auto" w:fill="auto"/>
          </w:tcPr>
          <w:p w:rsidR="00AB7AF5" w:rsidRPr="00652D10" w:rsidRDefault="00AB7AF5">
            <w:pPr>
              <w:rPr>
                <w:rFonts w:ascii="Arial" w:hAnsi="Arial" w:cs="Arial"/>
                <w:sz w:val="18"/>
                <w:szCs w:val="18"/>
              </w:rPr>
            </w:pPr>
          </w:p>
        </w:tc>
      </w:tr>
    </w:tbl>
    <w:p w:rsidR="004941EA" w:rsidRPr="004861F7" w:rsidRDefault="004941EA" w:rsidP="004861F7">
      <w:pPr>
        <w:spacing w:after="0"/>
        <w:rPr>
          <w:rFonts w:ascii="Arial" w:hAnsi="Arial" w:cs="Arial"/>
          <w:sz w:val="20"/>
          <w:szCs w:val="20"/>
        </w:rPr>
      </w:pPr>
    </w:p>
    <w:tbl>
      <w:tblPr>
        <w:tblStyle w:val="Tabellenraster"/>
        <w:tblW w:w="14312" w:type="dxa"/>
        <w:tblLayout w:type="fixed"/>
        <w:tblLook w:val="0680" w:firstRow="0" w:lastRow="0" w:firstColumn="1" w:lastColumn="0" w:noHBand="1" w:noVBand="1"/>
      </w:tblPr>
      <w:tblGrid>
        <w:gridCol w:w="562"/>
        <w:gridCol w:w="1560"/>
        <w:gridCol w:w="992"/>
        <w:gridCol w:w="850"/>
        <w:gridCol w:w="5387"/>
        <w:gridCol w:w="3402"/>
        <w:gridCol w:w="1559"/>
      </w:tblGrid>
      <w:tr w:rsidR="00787F7D" w:rsidRPr="00652D10" w:rsidTr="00BE4950">
        <w:trPr>
          <w:cantSplit/>
          <w:tblHeader/>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roofErr w:type="spellStart"/>
            <w:r>
              <w:rPr>
                <w:rFonts w:ascii="Arial" w:hAnsi="Arial" w:cs="Arial"/>
                <w:sz w:val="16"/>
              </w:rPr>
              <w:t>Org</w:t>
            </w:r>
            <w:proofErr w:type="spellEnd"/>
            <w:r>
              <w:rPr>
                <w:rFonts w:ascii="Arial" w:hAnsi="Arial" w:cs="Arial"/>
                <w:sz w:val="16"/>
              </w:rPr>
              <w:t>. n°:</w:t>
            </w:r>
          </w:p>
        </w:tc>
        <w:tc>
          <w:tcPr>
            <w:tcW w:w="1560" w:type="dxa"/>
          </w:tcPr>
          <w:p w:rsidR="00787F7D" w:rsidRPr="00652D10" w:rsidRDefault="00787F7D" w:rsidP="00787F7D">
            <w:pPr>
              <w:rPr>
                <w:rFonts w:ascii="Arial" w:hAnsi="Arial" w:cs="Arial"/>
                <w:sz w:val="16"/>
                <w:szCs w:val="16"/>
              </w:rPr>
            </w:pPr>
            <w:r>
              <w:rPr>
                <w:rFonts w:ascii="Arial" w:hAnsi="Arial" w:cs="Arial"/>
                <w:sz w:val="16"/>
              </w:rPr>
              <w:t>Chapitre, paragraphe ou sous-paragraphe:</w:t>
            </w:r>
          </w:p>
        </w:tc>
        <w:tc>
          <w:tcPr>
            <w:tcW w:w="992" w:type="dxa"/>
          </w:tcPr>
          <w:p w:rsidR="00787F7D" w:rsidRPr="00652D10" w:rsidRDefault="00787F7D" w:rsidP="00787F7D">
            <w:pPr>
              <w:rPr>
                <w:rFonts w:ascii="Arial" w:hAnsi="Arial" w:cs="Arial"/>
                <w:sz w:val="16"/>
                <w:szCs w:val="16"/>
              </w:rPr>
            </w:pPr>
            <w:r>
              <w:rPr>
                <w:rFonts w:ascii="Arial" w:hAnsi="Arial" w:cs="Arial"/>
                <w:sz w:val="16"/>
              </w:rPr>
              <w:t>Article ou numéro:</w:t>
            </w:r>
          </w:p>
        </w:tc>
        <w:tc>
          <w:tcPr>
            <w:tcW w:w="850" w:type="dxa"/>
          </w:tcPr>
          <w:p w:rsidR="00787F7D" w:rsidRPr="00652D10" w:rsidRDefault="00787F7D" w:rsidP="00787F7D">
            <w:pPr>
              <w:rPr>
                <w:rFonts w:ascii="Arial" w:hAnsi="Arial" w:cs="Arial"/>
                <w:sz w:val="16"/>
                <w:szCs w:val="16"/>
              </w:rPr>
            </w:pPr>
            <w:r>
              <w:rPr>
                <w:rFonts w:ascii="Arial" w:hAnsi="Arial" w:cs="Arial"/>
                <w:sz w:val="16"/>
              </w:rPr>
              <w:t>Type de commen</w:t>
            </w:r>
            <w:r w:rsidR="00BE4950">
              <w:rPr>
                <w:rFonts w:ascii="Arial" w:hAnsi="Arial" w:cs="Arial"/>
                <w:sz w:val="16"/>
              </w:rPr>
              <w:softHyphen/>
            </w:r>
            <w:r>
              <w:rPr>
                <w:rFonts w:ascii="Arial" w:hAnsi="Arial" w:cs="Arial"/>
                <w:sz w:val="16"/>
              </w:rPr>
              <w:t>taire</w:t>
            </w:r>
            <w:r>
              <w:rPr>
                <w:rFonts w:ascii="Arial" w:hAnsi="Arial" w:cs="Arial"/>
                <w:sz w:val="16"/>
                <w:vertAlign w:val="superscript"/>
              </w:rPr>
              <w:t>1</w:t>
            </w:r>
            <w:r>
              <w:rPr>
                <w:rFonts w:ascii="Arial" w:hAnsi="Arial" w:cs="Arial"/>
                <w:sz w:val="16"/>
              </w:rPr>
              <w:t>:</w:t>
            </w:r>
          </w:p>
        </w:tc>
        <w:tc>
          <w:tcPr>
            <w:tcW w:w="5387" w:type="dxa"/>
          </w:tcPr>
          <w:p w:rsidR="00787F7D" w:rsidRPr="00652D10" w:rsidRDefault="00787F7D" w:rsidP="00787F7D">
            <w:pPr>
              <w:rPr>
                <w:rFonts w:ascii="Arial" w:hAnsi="Arial" w:cs="Arial"/>
                <w:sz w:val="16"/>
                <w:szCs w:val="16"/>
              </w:rPr>
            </w:pPr>
            <w:r>
              <w:rPr>
                <w:rFonts w:ascii="Arial" w:hAnsi="Arial" w:cs="Arial"/>
                <w:sz w:val="16"/>
              </w:rPr>
              <w:t xml:space="preserve">Proposition de modification: </w:t>
            </w:r>
          </w:p>
        </w:tc>
        <w:tc>
          <w:tcPr>
            <w:tcW w:w="3402" w:type="dxa"/>
          </w:tcPr>
          <w:p w:rsidR="00787F7D" w:rsidRPr="00652D10" w:rsidRDefault="00787F7D" w:rsidP="00787F7D">
            <w:pPr>
              <w:rPr>
                <w:rFonts w:ascii="Arial" w:hAnsi="Arial" w:cs="Arial"/>
                <w:sz w:val="16"/>
                <w:szCs w:val="16"/>
              </w:rPr>
            </w:pPr>
            <w:r>
              <w:rPr>
                <w:rFonts w:ascii="Arial" w:hAnsi="Arial" w:cs="Arial"/>
                <w:sz w:val="16"/>
              </w:rPr>
              <w:t>Commentaire:</w:t>
            </w:r>
          </w:p>
        </w:tc>
        <w:tc>
          <w:tcPr>
            <w:tcW w:w="1559" w:type="dxa"/>
            <w:shd w:val="clear" w:color="auto" w:fill="FFFFFF" w:themeFill="background1"/>
          </w:tcPr>
          <w:p w:rsidR="00787F7D" w:rsidRPr="00652D10" w:rsidRDefault="00787F7D" w:rsidP="00787F7D">
            <w:pPr>
              <w:rPr>
                <w:rFonts w:ascii="Arial" w:hAnsi="Arial" w:cs="Arial"/>
                <w:sz w:val="16"/>
                <w:szCs w:val="16"/>
              </w:rPr>
            </w:pPr>
            <w:r>
              <w:rPr>
                <w:rFonts w:ascii="Arial" w:hAnsi="Arial" w:cs="Arial"/>
                <w:sz w:val="16"/>
              </w:rPr>
              <w:t>Version linguistique</w:t>
            </w:r>
            <w:r>
              <w:rPr>
                <w:rFonts w:ascii="Arial" w:hAnsi="Arial" w:cs="Arial"/>
                <w:sz w:val="16"/>
                <w:vertAlign w:val="superscript"/>
              </w:rPr>
              <w:t>2:</w:t>
            </w: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r w:rsidR="00787F7D" w:rsidRPr="00652D10" w:rsidTr="00BE4950">
        <w:trPr>
          <w:cantSplit/>
        </w:trPr>
        <w:tc>
          <w:tcPr>
            <w:tcW w:w="562" w:type="dxa"/>
            <w:shd w:val="clear" w:color="auto" w:fill="BFBFBF" w:themeFill="background1" w:themeFillShade="BF"/>
          </w:tcPr>
          <w:p w:rsidR="00787F7D" w:rsidRPr="00652D10" w:rsidRDefault="00787F7D" w:rsidP="00787F7D">
            <w:pPr>
              <w:rPr>
                <w:rFonts w:ascii="Arial" w:hAnsi="Arial" w:cs="Arial"/>
                <w:sz w:val="16"/>
                <w:szCs w:val="16"/>
              </w:rPr>
            </w:pPr>
          </w:p>
        </w:tc>
        <w:tc>
          <w:tcPr>
            <w:tcW w:w="1560" w:type="dxa"/>
          </w:tcPr>
          <w:p w:rsidR="00787F7D" w:rsidRPr="00652D10" w:rsidRDefault="00787F7D" w:rsidP="00787F7D">
            <w:pPr>
              <w:rPr>
                <w:rFonts w:ascii="Arial" w:hAnsi="Arial" w:cs="Arial"/>
                <w:sz w:val="16"/>
                <w:szCs w:val="16"/>
              </w:rPr>
            </w:pPr>
          </w:p>
        </w:tc>
        <w:tc>
          <w:tcPr>
            <w:tcW w:w="992" w:type="dxa"/>
          </w:tcPr>
          <w:p w:rsidR="00787F7D" w:rsidRPr="00652D10" w:rsidRDefault="00787F7D" w:rsidP="00787F7D">
            <w:pPr>
              <w:rPr>
                <w:rFonts w:ascii="Arial" w:hAnsi="Arial" w:cs="Arial"/>
                <w:sz w:val="16"/>
                <w:szCs w:val="16"/>
              </w:rPr>
            </w:pPr>
          </w:p>
        </w:tc>
        <w:tc>
          <w:tcPr>
            <w:tcW w:w="850" w:type="dxa"/>
          </w:tcPr>
          <w:p w:rsidR="00787F7D" w:rsidRPr="00652D10" w:rsidRDefault="00787F7D" w:rsidP="00787F7D">
            <w:pPr>
              <w:rPr>
                <w:rFonts w:ascii="Arial" w:hAnsi="Arial" w:cs="Arial"/>
                <w:sz w:val="16"/>
                <w:szCs w:val="16"/>
              </w:rPr>
            </w:pPr>
          </w:p>
        </w:tc>
        <w:tc>
          <w:tcPr>
            <w:tcW w:w="5387" w:type="dxa"/>
          </w:tcPr>
          <w:p w:rsidR="00787F7D" w:rsidRPr="00652D10" w:rsidRDefault="00787F7D" w:rsidP="00787F7D">
            <w:pPr>
              <w:rPr>
                <w:rFonts w:ascii="Arial" w:hAnsi="Arial" w:cs="Arial"/>
                <w:sz w:val="16"/>
                <w:szCs w:val="16"/>
              </w:rPr>
            </w:pPr>
          </w:p>
        </w:tc>
        <w:tc>
          <w:tcPr>
            <w:tcW w:w="3402" w:type="dxa"/>
          </w:tcPr>
          <w:p w:rsidR="00787F7D" w:rsidRPr="00652D10" w:rsidRDefault="00787F7D" w:rsidP="00787F7D">
            <w:pPr>
              <w:rPr>
                <w:rFonts w:ascii="Arial" w:hAnsi="Arial" w:cs="Arial"/>
                <w:sz w:val="16"/>
                <w:szCs w:val="16"/>
              </w:rPr>
            </w:pPr>
          </w:p>
        </w:tc>
        <w:tc>
          <w:tcPr>
            <w:tcW w:w="1559" w:type="dxa"/>
            <w:shd w:val="clear" w:color="auto" w:fill="FFFFFF" w:themeFill="background1"/>
          </w:tcPr>
          <w:p w:rsidR="00787F7D" w:rsidRPr="00652D10" w:rsidRDefault="00787F7D" w:rsidP="00787F7D">
            <w:pPr>
              <w:rPr>
                <w:rFonts w:ascii="Arial" w:hAnsi="Arial" w:cs="Arial"/>
                <w:sz w:val="16"/>
                <w:szCs w:val="16"/>
              </w:rPr>
            </w:pPr>
          </w:p>
        </w:tc>
      </w:tr>
    </w:tbl>
    <w:p w:rsidR="0095390A" w:rsidRPr="00652D10" w:rsidRDefault="0095390A" w:rsidP="004861F7">
      <w:pPr>
        <w:spacing w:after="0"/>
        <w:rPr>
          <w:rFonts w:ascii="Arial" w:hAnsi="Arial" w:cs="Arial"/>
          <w:sz w:val="16"/>
          <w:szCs w:val="16"/>
        </w:rPr>
      </w:pPr>
    </w:p>
    <w:p w:rsidR="00F60A6A" w:rsidRPr="00652D10" w:rsidRDefault="00F60A6A" w:rsidP="004861F7">
      <w:pPr>
        <w:spacing w:after="0"/>
        <w:rPr>
          <w:rFonts w:ascii="Arial" w:hAnsi="Arial" w:cs="Arial"/>
          <w:sz w:val="16"/>
          <w:szCs w:val="16"/>
        </w:rPr>
      </w:pPr>
      <w:r>
        <w:rPr>
          <w:rFonts w:ascii="Arial" w:hAnsi="Arial" w:cs="Arial"/>
          <w:sz w:val="16"/>
          <w:vertAlign w:val="superscript"/>
        </w:rPr>
        <w:t>1</w:t>
      </w:r>
      <w:r>
        <w:rPr>
          <w:rFonts w:ascii="Arial" w:hAnsi="Arial" w:cs="Arial"/>
          <w:sz w:val="16"/>
        </w:rPr>
        <w:t xml:space="preserve">: ge = générale </w:t>
      </w:r>
      <w:r>
        <w:rPr>
          <w:rFonts w:ascii="Arial" w:hAnsi="Arial" w:cs="Arial"/>
          <w:sz w:val="16"/>
        </w:rPr>
        <w:tab/>
        <w:t xml:space="preserve">te = technique </w:t>
      </w:r>
      <w:r>
        <w:rPr>
          <w:rFonts w:ascii="Arial" w:hAnsi="Arial" w:cs="Arial"/>
          <w:sz w:val="16"/>
        </w:rPr>
        <w:tab/>
        <w:t xml:space="preserve">re = rédactionnel </w:t>
      </w:r>
      <w:r>
        <w:rPr>
          <w:rFonts w:ascii="Arial" w:hAnsi="Arial" w:cs="Arial"/>
          <w:sz w:val="16"/>
        </w:rPr>
        <w:tab/>
      </w:r>
    </w:p>
    <w:p w:rsidR="00AB7AF5" w:rsidRDefault="00AB7AF5" w:rsidP="00713FEC">
      <w:pPr>
        <w:spacing w:after="0"/>
      </w:pPr>
      <w:r>
        <w:rPr>
          <w:rFonts w:ascii="Arial" w:hAnsi="Arial" w:cs="Arial"/>
          <w:sz w:val="16"/>
          <w:vertAlign w:val="superscript"/>
        </w:rPr>
        <w:t>2</w:t>
      </w:r>
      <w:r>
        <w:rPr>
          <w:rFonts w:ascii="Arial" w:hAnsi="Arial" w:cs="Arial"/>
          <w:sz w:val="16"/>
        </w:rPr>
        <w:t>: de = allemand</w:t>
      </w:r>
      <w:r>
        <w:rPr>
          <w:rFonts w:ascii="Arial" w:hAnsi="Arial" w:cs="Arial"/>
          <w:sz w:val="16"/>
        </w:rPr>
        <w:tab/>
        <w:t xml:space="preserve">fr = français </w:t>
      </w:r>
      <w:r>
        <w:rPr>
          <w:rFonts w:ascii="Arial" w:hAnsi="Arial" w:cs="Arial"/>
          <w:sz w:val="16"/>
        </w:rPr>
        <w:tab/>
        <w:t>it = italien</w:t>
      </w:r>
      <w:r>
        <w:rPr>
          <w:rFonts w:ascii="Arial" w:hAnsi="Arial" w:cs="Arial"/>
          <w:sz w:val="20"/>
        </w:rPr>
        <w:t xml:space="preserve"> </w:t>
      </w:r>
      <w:r>
        <w:br w:type="page"/>
      </w:r>
    </w:p>
    <w:p w:rsidR="00E61E61" w:rsidRDefault="00E61E61">
      <w:r>
        <w:lastRenderedPageBreak/>
        <w:t>__________________________________________________________________________________________________________________________________</w:t>
      </w:r>
    </w:p>
    <w:p w:rsidR="0095390A" w:rsidRPr="00713FEC" w:rsidRDefault="00AB7AF5">
      <w:pPr>
        <w:rPr>
          <w:rFonts w:ascii="Arial" w:hAnsi="Arial" w:cs="Arial"/>
          <w:i/>
          <w:sz w:val="18"/>
          <w:szCs w:val="18"/>
        </w:rPr>
      </w:pPr>
      <w:r>
        <w:rPr>
          <w:rFonts w:ascii="Arial" w:hAnsi="Arial" w:cs="Arial"/>
          <w:i/>
          <w:sz w:val="18"/>
        </w:rPr>
        <w:t>Exemples:</w:t>
      </w:r>
    </w:p>
    <w:tbl>
      <w:tblPr>
        <w:tblStyle w:val="Tabellenraster"/>
        <w:tblW w:w="13320" w:type="dxa"/>
        <w:tblLayout w:type="fixed"/>
        <w:tblLook w:val="0680" w:firstRow="0" w:lastRow="0" w:firstColumn="1" w:lastColumn="0" w:noHBand="1" w:noVBand="1"/>
      </w:tblPr>
      <w:tblGrid>
        <w:gridCol w:w="562"/>
        <w:gridCol w:w="1418"/>
        <w:gridCol w:w="1134"/>
        <w:gridCol w:w="850"/>
        <w:gridCol w:w="4253"/>
        <w:gridCol w:w="4253"/>
        <w:gridCol w:w="850"/>
      </w:tblGrid>
      <w:tr w:rsidR="00B6291D" w:rsidRPr="004861F7" w:rsidTr="00B6291D">
        <w:trPr>
          <w:cantSplit/>
          <w:tblHeader/>
        </w:trPr>
        <w:tc>
          <w:tcPr>
            <w:tcW w:w="562" w:type="dxa"/>
            <w:shd w:val="clear" w:color="auto" w:fill="BFBFBF" w:themeFill="background1" w:themeFillShade="BF"/>
          </w:tcPr>
          <w:p w:rsidR="00B6291D" w:rsidRPr="004861F7" w:rsidRDefault="00B6291D" w:rsidP="00B6291D">
            <w:pPr>
              <w:rPr>
                <w:rFonts w:ascii="Arial" w:hAnsi="Arial" w:cs="Arial"/>
                <w:sz w:val="16"/>
                <w:szCs w:val="16"/>
              </w:rPr>
            </w:pPr>
            <w:r>
              <w:rPr>
                <w:rFonts w:ascii="Arial" w:hAnsi="Arial" w:cs="Arial"/>
                <w:sz w:val="16"/>
              </w:rPr>
              <w:t>Org. n°:</w:t>
            </w:r>
          </w:p>
        </w:tc>
        <w:tc>
          <w:tcPr>
            <w:tcW w:w="1418" w:type="dxa"/>
          </w:tcPr>
          <w:p w:rsidR="00B6291D" w:rsidRPr="004861F7" w:rsidRDefault="00B6291D" w:rsidP="00B6291D">
            <w:pPr>
              <w:rPr>
                <w:rFonts w:ascii="Arial" w:hAnsi="Arial" w:cs="Arial"/>
                <w:sz w:val="16"/>
                <w:szCs w:val="16"/>
              </w:rPr>
            </w:pPr>
            <w:r>
              <w:rPr>
                <w:rFonts w:ascii="Arial" w:hAnsi="Arial" w:cs="Arial"/>
                <w:sz w:val="16"/>
              </w:rPr>
              <w:t>Chapitre, paragraphe ou sous-paragraphe:</w:t>
            </w:r>
          </w:p>
        </w:tc>
        <w:tc>
          <w:tcPr>
            <w:tcW w:w="1134" w:type="dxa"/>
          </w:tcPr>
          <w:p w:rsidR="00B6291D" w:rsidRPr="004861F7" w:rsidRDefault="00B6291D" w:rsidP="00B6291D">
            <w:pPr>
              <w:rPr>
                <w:rFonts w:ascii="Arial" w:hAnsi="Arial" w:cs="Arial"/>
                <w:sz w:val="16"/>
                <w:szCs w:val="16"/>
              </w:rPr>
            </w:pPr>
            <w:r>
              <w:rPr>
                <w:rFonts w:ascii="Arial" w:hAnsi="Arial" w:cs="Arial"/>
                <w:sz w:val="16"/>
              </w:rPr>
              <w:t>Article ou numéro:</w:t>
            </w:r>
          </w:p>
        </w:tc>
        <w:tc>
          <w:tcPr>
            <w:tcW w:w="850" w:type="dxa"/>
          </w:tcPr>
          <w:p w:rsidR="00B6291D" w:rsidRPr="004861F7" w:rsidRDefault="00B6291D" w:rsidP="00B6291D">
            <w:pPr>
              <w:rPr>
                <w:rFonts w:ascii="Arial" w:hAnsi="Arial" w:cs="Arial"/>
                <w:sz w:val="16"/>
                <w:szCs w:val="16"/>
              </w:rPr>
            </w:pPr>
            <w:r>
              <w:rPr>
                <w:rFonts w:ascii="Arial" w:hAnsi="Arial" w:cs="Arial"/>
                <w:sz w:val="16"/>
              </w:rPr>
              <w:t>Type de commen</w:t>
            </w:r>
            <w:r w:rsidR="00EF5C0F">
              <w:rPr>
                <w:rFonts w:ascii="Arial" w:hAnsi="Arial" w:cs="Arial"/>
                <w:sz w:val="16"/>
              </w:rPr>
              <w:softHyphen/>
            </w:r>
            <w:r>
              <w:rPr>
                <w:rFonts w:ascii="Arial" w:hAnsi="Arial" w:cs="Arial"/>
                <w:sz w:val="16"/>
              </w:rPr>
              <w:t>taire</w:t>
            </w:r>
            <w:r>
              <w:rPr>
                <w:rFonts w:ascii="Arial" w:hAnsi="Arial" w:cs="Arial"/>
                <w:sz w:val="16"/>
                <w:vertAlign w:val="superscript"/>
              </w:rPr>
              <w:t>1</w:t>
            </w:r>
            <w:r>
              <w:rPr>
                <w:rFonts w:ascii="Arial" w:hAnsi="Arial" w:cs="Arial"/>
                <w:sz w:val="16"/>
              </w:rPr>
              <w:t>:</w:t>
            </w:r>
          </w:p>
        </w:tc>
        <w:tc>
          <w:tcPr>
            <w:tcW w:w="4253" w:type="dxa"/>
          </w:tcPr>
          <w:p w:rsidR="00B6291D" w:rsidRPr="004861F7" w:rsidRDefault="00B6291D" w:rsidP="00B6291D">
            <w:pPr>
              <w:rPr>
                <w:rFonts w:ascii="Arial" w:hAnsi="Arial" w:cs="Arial"/>
                <w:sz w:val="16"/>
                <w:szCs w:val="16"/>
              </w:rPr>
            </w:pPr>
            <w:r>
              <w:rPr>
                <w:rFonts w:ascii="Arial" w:hAnsi="Arial" w:cs="Arial"/>
                <w:sz w:val="16"/>
              </w:rPr>
              <w:t xml:space="preserve">Proposition de modification: </w:t>
            </w:r>
          </w:p>
        </w:tc>
        <w:tc>
          <w:tcPr>
            <w:tcW w:w="4253" w:type="dxa"/>
          </w:tcPr>
          <w:p w:rsidR="00B6291D" w:rsidRPr="004861F7" w:rsidRDefault="00B6291D" w:rsidP="00B6291D">
            <w:pPr>
              <w:rPr>
                <w:rFonts w:ascii="Arial" w:hAnsi="Arial" w:cs="Arial"/>
                <w:sz w:val="16"/>
                <w:szCs w:val="16"/>
              </w:rPr>
            </w:pPr>
            <w:r>
              <w:rPr>
                <w:rFonts w:ascii="Arial" w:hAnsi="Arial" w:cs="Arial"/>
                <w:sz w:val="16"/>
              </w:rPr>
              <w:t>Commentaire:</w:t>
            </w:r>
          </w:p>
        </w:tc>
        <w:tc>
          <w:tcPr>
            <w:tcW w:w="850" w:type="dxa"/>
            <w:shd w:val="clear" w:color="auto" w:fill="FFFFFF" w:themeFill="background1"/>
          </w:tcPr>
          <w:p w:rsidR="00B6291D" w:rsidRPr="004861F7" w:rsidRDefault="00B6291D" w:rsidP="00B6291D">
            <w:pPr>
              <w:rPr>
                <w:rFonts w:ascii="Arial" w:hAnsi="Arial" w:cs="Arial"/>
                <w:sz w:val="16"/>
                <w:szCs w:val="16"/>
              </w:rPr>
            </w:pPr>
            <w:r>
              <w:rPr>
                <w:rFonts w:ascii="Arial" w:hAnsi="Arial" w:cs="Arial"/>
                <w:sz w:val="16"/>
              </w:rPr>
              <w:t>Version linguis</w:t>
            </w:r>
            <w:r w:rsidR="00BE4950">
              <w:rPr>
                <w:rFonts w:ascii="Arial" w:hAnsi="Arial" w:cs="Arial"/>
                <w:sz w:val="16"/>
              </w:rPr>
              <w:softHyphen/>
            </w:r>
            <w:r>
              <w:rPr>
                <w:rFonts w:ascii="Arial" w:hAnsi="Arial" w:cs="Arial"/>
                <w:sz w:val="16"/>
              </w:rPr>
              <w:t>tique</w:t>
            </w:r>
            <w:r>
              <w:rPr>
                <w:rFonts w:ascii="Arial" w:hAnsi="Arial" w:cs="Arial"/>
                <w:sz w:val="16"/>
                <w:vertAlign w:val="superscript"/>
              </w:rPr>
              <w:t>2:</w:t>
            </w:r>
          </w:p>
        </w:tc>
      </w:tr>
      <w:tr w:rsidR="00B6291D" w:rsidRPr="00713FEC" w:rsidTr="00B6291D">
        <w:trPr>
          <w:cantSplit/>
        </w:trPr>
        <w:tc>
          <w:tcPr>
            <w:tcW w:w="562" w:type="dxa"/>
            <w:shd w:val="clear" w:color="auto" w:fill="BFBFBF" w:themeFill="background1" w:themeFillShade="BF"/>
          </w:tcPr>
          <w:p w:rsidR="00B6291D" w:rsidRPr="00713FEC" w:rsidRDefault="00B6291D" w:rsidP="00B6291D">
            <w:pPr>
              <w:rPr>
                <w:rFonts w:ascii="Arial" w:hAnsi="Arial" w:cs="Arial"/>
                <w:sz w:val="16"/>
                <w:szCs w:val="16"/>
              </w:rPr>
            </w:pPr>
          </w:p>
        </w:tc>
        <w:tc>
          <w:tcPr>
            <w:tcW w:w="1418" w:type="dxa"/>
          </w:tcPr>
          <w:p w:rsidR="00B6291D" w:rsidRDefault="00B6291D" w:rsidP="00B6291D">
            <w:pPr>
              <w:rPr>
                <w:rFonts w:ascii="Arial" w:hAnsi="Arial" w:cs="Arial"/>
                <w:i/>
                <w:sz w:val="16"/>
                <w:szCs w:val="16"/>
              </w:rPr>
            </w:pPr>
            <w:r>
              <w:rPr>
                <w:rFonts w:ascii="Arial" w:hAnsi="Arial" w:cs="Arial"/>
                <w:i/>
                <w:sz w:val="16"/>
              </w:rPr>
              <w:t>5.4</w:t>
            </w:r>
          </w:p>
        </w:tc>
        <w:tc>
          <w:tcPr>
            <w:tcW w:w="1134" w:type="dxa"/>
          </w:tcPr>
          <w:p w:rsidR="00B6291D" w:rsidRDefault="00B6291D" w:rsidP="00B6291D">
            <w:pPr>
              <w:rPr>
                <w:rFonts w:ascii="Arial" w:hAnsi="Arial" w:cs="Arial"/>
                <w:i/>
                <w:sz w:val="16"/>
                <w:szCs w:val="16"/>
              </w:rPr>
            </w:pPr>
            <w:r>
              <w:rPr>
                <w:rFonts w:ascii="Arial" w:hAnsi="Arial" w:cs="Arial"/>
                <w:i/>
                <w:sz w:val="16"/>
              </w:rPr>
              <w:t>- - -</w:t>
            </w:r>
          </w:p>
        </w:tc>
        <w:tc>
          <w:tcPr>
            <w:tcW w:w="850" w:type="dxa"/>
          </w:tcPr>
          <w:p w:rsidR="00B6291D" w:rsidRDefault="00B6291D" w:rsidP="00B6291D">
            <w:pPr>
              <w:rPr>
                <w:rFonts w:ascii="Arial" w:hAnsi="Arial" w:cs="Arial"/>
                <w:i/>
                <w:sz w:val="16"/>
                <w:szCs w:val="16"/>
              </w:rPr>
            </w:pPr>
            <w:r>
              <w:rPr>
                <w:rFonts w:ascii="Arial" w:hAnsi="Arial" w:cs="Arial"/>
                <w:i/>
                <w:sz w:val="16"/>
              </w:rPr>
              <w:t>ge</w:t>
            </w:r>
          </w:p>
        </w:tc>
        <w:tc>
          <w:tcPr>
            <w:tcW w:w="4253" w:type="dxa"/>
          </w:tcPr>
          <w:p w:rsidR="00B6291D" w:rsidRPr="00B6291D" w:rsidRDefault="00B6291D" w:rsidP="00B6291D">
            <w:pPr>
              <w:rPr>
                <w:rFonts w:ascii="Arial" w:hAnsi="Arial" w:cs="Arial"/>
                <w:b/>
                <w:bCs/>
                <w:i/>
                <w:strike/>
                <w:sz w:val="16"/>
                <w:szCs w:val="16"/>
              </w:rPr>
            </w:pPr>
            <w:r>
              <w:rPr>
                <w:rFonts w:ascii="Arial" w:hAnsi="Arial" w:cs="Arial"/>
                <w:b/>
                <w:i/>
                <w:strike/>
                <w:sz w:val="16"/>
              </w:rPr>
              <w:t>5.4 Protection contre les détériorations mécaniques</w:t>
            </w:r>
          </w:p>
          <w:p w:rsidR="00B6291D" w:rsidRPr="003307F0" w:rsidRDefault="00B6291D" w:rsidP="00B6291D">
            <w:pPr>
              <w:rPr>
                <w:rFonts w:ascii="Arial" w:hAnsi="Arial" w:cs="Arial"/>
                <w:i/>
                <w:sz w:val="16"/>
                <w:szCs w:val="16"/>
              </w:rPr>
            </w:pPr>
            <w:r>
              <w:rPr>
                <w:rFonts w:ascii="Arial" w:hAnsi="Arial" w:cs="Arial"/>
                <w:i/>
                <w:strike/>
                <w:sz w:val="16"/>
              </w:rPr>
              <w:t>Les installations de gaz liquéfié doivent être protégées d’éventuelles détériorations mécaniques.</w:t>
            </w:r>
          </w:p>
        </w:tc>
        <w:tc>
          <w:tcPr>
            <w:tcW w:w="4253" w:type="dxa"/>
          </w:tcPr>
          <w:p w:rsidR="00B6291D" w:rsidRPr="00713FEC" w:rsidRDefault="00B6291D" w:rsidP="00B6291D">
            <w:pPr>
              <w:rPr>
                <w:rFonts w:ascii="Arial" w:hAnsi="Arial" w:cs="Arial"/>
                <w:i/>
                <w:sz w:val="16"/>
                <w:szCs w:val="16"/>
              </w:rPr>
            </w:pPr>
            <w:r>
              <w:rPr>
                <w:rFonts w:ascii="Arial" w:hAnsi="Arial" w:cs="Arial"/>
                <w:i/>
                <w:sz w:val="16"/>
              </w:rPr>
              <w:t>Garanti par la loi sur la sécurité des produits et la déclaration de conformité.</w:t>
            </w:r>
          </w:p>
        </w:tc>
        <w:tc>
          <w:tcPr>
            <w:tcW w:w="850" w:type="dxa"/>
            <w:shd w:val="clear" w:color="auto" w:fill="FFFFFF" w:themeFill="background1"/>
          </w:tcPr>
          <w:p w:rsidR="00B6291D" w:rsidRPr="00713FEC" w:rsidRDefault="00B6291D" w:rsidP="00B6291D">
            <w:pPr>
              <w:rPr>
                <w:rFonts w:ascii="Arial" w:hAnsi="Arial" w:cs="Arial"/>
                <w:i/>
                <w:sz w:val="16"/>
                <w:szCs w:val="16"/>
              </w:rPr>
            </w:pPr>
            <w:r>
              <w:rPr>
                <w:rFonts w:ascii="Arial" w:hAnsi="Arial" w:cs="Arial"/>
                <w:i/>
                <w:sz w:val="16"/>
              </w:rPr>
              <w:t>fr</w:t>
            </w:r>
          </w:p>
        </w:tc>
      </w:tr>
      <w:tr w:rsidR="00B6291D" w:rsidRPr="00713FEC" w:rsidTr="00B6291D">
        <w:trPr>
          <w:cantSplit/>
        </w:trPr>
        <w:tc>
          <w:tcPr>
            <w:tcW w:w="562" w:type="dxa"/>
            <w:shd w:val="clear" w:color="auto" w:fill="BFBFBF" w:themeFill="background1" w:themeFillShade="BF"/>
          </w:tcPr>
          <w:p w:rsidR="00B6291D" w:rsidRPr="00713FEC" w:rsidRDefault="00B6291D" w:rsidP="00B6291D">
            <w:pPr>
              <w:rPr>
                <w:rFonts w:ascii="Arial" w:hAnsi="Arial" w:cs="Arial"/>
                <w:sz w:val="16"/>
                <w:szCs w:val="16"/>
              </w:rPr>
            </w:pPr>
          </w:p>
        </w:tc>
        <w:tc>
          <w:tcPr>
            <w:tcW w:w="1418" w:type="dxa"/>
          </w:tcPr>
          <w:p w:rsidR="00B6291D" w:rsidRPr="00713FEC" w:rsidRDefault="00B6291D" w:rsidP="00B6291D">
            <w:pPr>
              <w:rPr>
                <w:rFonts w:ascii="Arial" w:hAnsi="Arial" w:cs="Arial"/>
                <w:i/>
                <w:sz w:val="16"/>
                <w:szCs w:val="16"/>
              </w:rPr>
            </w:pPr>
            <w:r>
              <w:rPr>
                <w:rFonts w:ascii="Arial" w:hAnsi="Arial" w:cs="Arial"/>
                <w:i/>
                <w:sz w:val="16"/>
              </w:rPr>
              <w:t>5,7</w:t>
            </w:r>
          </w:p>
        </w:tc>
        <w:tc>
          <w:tcPr>
            <w:tcW w:w="1134" w:type="dxa"/>
          </w:tcPr>
          <w:p w:rsidR="00B6291D" w:rsidRPr="00713FEC" w:rsidRDefault="00B6291D" w:rsidP="00B6291D">
            <w:pPr>
              <w:rPr>
                <w:rFonts w:ascii="Arial" w:hAnsi="Arial" w:cs="Arial"/>
                <w:i/>
                <w:sz w:val="16"/>
                <w:szCs w:val="16"/>
              </w:rPr>
            </w:pPr>
            <w:r>
              <w:rPr>
                <w:rFonts w:ascii="Arial" w:hAnsi="Arial" w:cs="Arial"/>
                <w:i/>
                <w:sz w:val="16"/>
              </w:rPr>
              <w:t>- - -</w:t>
            </w:r>
          </w:p>
        </w:tc>
        <w:tc>
          <w:tcPr>
            <w:tcW w:w="850" w:type="dxa"/>
          </w:tcPr>
          <w:p w:rsidR="00B6291D" w:rsidRPr="00713FEC" w:rsidRDefault="00B6291D" w:rsidP="00B6291D">
            <w:pPr>
              <w:rPr>
                <w:rFonts w:ascii="Arial" w:hAnsi="Arial" w:cs="Arial"/>
                <w:i/>
                <w:sz w:val="16"/>
                <w:szCs w:val="16"/>
              </w:rPr>
            </w:pPr>
            <w:r>
              <w:rPr>
                <w:rFonts w:ascii="Arial" w:hAnsi="Arial" w:cs="Arial"/>
                <w:i/>
                <w:sz w:val="16"/>
              </w:rPr>
              <w:t>re</w:t>
            </w:r>
          </w:p>
        </w:tc>
        <w:tc>
          <w:tcPr>
            <w:tcW w:w="4253" w:type="dxa"/>
          </w:tcPr>
          <w:p w:rsidR="00B6291D" w:rsidRPr="003307F0" w:rsidRDefault="00B6291D" w:rsidP="00B6291D">
            <w:pPr>
              <w:rPr>
                <w:rFonts w:ascii="Arial" w:hAnsi="Arial" w:cs="Arial"/>
                <w:i/>
                <w:strike/>
                <w:sz w:val="16"/>
                <w:szCs w:val="16"/>
              </w:rPr>
            </w:pPr>
            <w:r>
              <w:rPr>
                <w:rFonts w:ascii="Arial" w:hAnsi="Arial" w:cs="Arial"/>
                <w:i/>
                <w:sz w:val="16"/>
              </w:rPr>
              <w:t xml:space="preserve">Lors de l’exploitation d’installations de gaz liquéfié et de la manipulation de gaz liquéfié, les valeurs limites d’exposition </w:t>
            </w:r>
            <w:r w:rsidRPr="00EB17AA">
              <w:rPr>
                <w:rFonts w:ascii="Arial" w:hAnsi="Arial" w:cs="Arial"/>
                <w:i/>
                <w:strike/>
                <w:sz w:val="16"/>
              </w:rPr>
              <w:t xml:space="preserve">de la </w:t>
            </w:r>
            <w:r>
              <w:rPr>
                <w:rFonts w:ascii="Arial" w:hAnsi="Arial" w:cs="Arial"/>
                <w:i/>
                <w:strike/>
                <w:sz w:val="16"/>
              </w:rPr>
              <w:t>directive 1903 [36]</w:t>
            </w:r>
            <w:r>
              <w:rPr>
                <w:rFonts w:ascii="Arial" w:hAnsi="Arial" w:cs="Arial"/>
                <w:i/>
                <w:sz w:val="16"/>
              </w:rPr>
              <w:t xml:space="preserve"> de la Suva doivent être respectées.</w:t>
            </w:r>
          </w:p>
        </w:tc>
        <w:tc>
          <w:tcPr>
            <w:tcW w:w="4253" w:type="dxa"/>
          </w:tcPr>
          <w:p w:rsidR="00B6291D" w:rsidRPr="00713FEC" w:rsidRDefault="00B6291D" w:rsidP="00B6291D">
            <w:pPr>
              <w:rPr>
                <w:rFonts w:ascii="Arial" w:hAnsi="Arial" w:cs="Arial"/>
                <w:i/>
                <w:sz w:val="16"/>
                <w:szCs w:val="16"/>
              </w:rPr>
            </w:pPr>
            <w:r>
              <w:rPr>
                <w:rFonts w:ascii="Arial" w:hAnsi="Arial" w:cs="Arial"/>
                <w:i/>
                <w:sz w:val="16"/>
              </w:rPr>
              <w:t>La liste des valeurs limites 1903 n’est plus publiée.</w:t>
            </w:r>
          </w:p>
        </w:tc>
        <w:tc>
          <w:tcPr>
            <w:tcW w:w="850" w:type="dxa"/>
            <w:shd w:val="clear" w:color="auto" w:fill="FFFFFF" w:themeFill="background1"/>
          </w:tcPr>
          <w:p w:rsidR="00B6291D" w:rsidRPr="00713FEC" w:rsidRDefault="00B6291D" w:rsidP="00B6291D">
            <w:pPr>
              <w:rPr>
                <w:rFonts w:ascii="Arial" w:hAnsi="Arial" w:cs="Arial"/>
                <w:i/>
                <w:sz w:val="16"/>
                <w:szCs w:val="16"/>
              </w:rPr>
            </w:pPr>
            <w:r>
              <w:rPr>
                <w:rFonts w:ascii="Arial" w:hAnsi="Arial" w:cs="Arial"/>
                <w:i/>
                <w:sz w:val="16"/>
              </w:rPr>
              <w:t>fr</w:t>
            </w:r>
          </w:p>
        </w:tc>
      </w:tr>
      <w:tr w:rsidR="00B6291D" w:rsidRPr="00713FEC" w:rsidTr="00B6291D">
        <w:trPr>
          <w:cantSplit/>
        </w:trPr>
        <w:tc>
          <w:tcPr>
            <w:tcW w:w="562" w:type="dxa"/>
            <w:shd w:val="clear" w:color="auto" w:fill="BFBFBF" w:themeFill="background1" w:themeFillShade="BF"/>
          </w:tcPr>
          <w:p w:rsidR="00B6291D" w:rsidRPr="00713FEC" w:rsidRDefault="00B6291D" w:rsidP="00B6291D">
            <w:pPr>
              <w:rPr>
                <w:rFonts w:ascii="Arial" w:hAnsi="Arial" w:cs="Arial"/>
                <w:sz w:val="16"/>
                <w:szCs w:val="16"/>
              </w:rPr>
            </w:pPr>
          </w:p>
        </w:tc>
        <w:tc>
          <w:tcPr>
            <w:tcW w:w="1418" w:type="dxa"/>
          </w:tcPr>
          <w:p w:rsidR="00B6291D" w:rsidRPr="00713FEC" w:rsidRDefault="00B6291D" w:rsidP="00B6291D">
            <w:pPr>
              <w:rPr>
                <w:rFonts w:ascii="Arial" w:hAnsi="Arial" w:cs="Arial"/>
                <w:i/>
                <w:sz w:val="16"/>
                <w:szCs w:val="16"/>
              </w:rPr>
            </w:pPr>
            <w:r>
              <w:rPr>
                <w:rFonts w:ascii="Arial" w:hAnsi="Arial" w:cs="Arial"/>
                <w:i/>
                <w:sz w:val="16"/>
              </w:rPr>
              <w:t>7.6.2</w:t>
            </w:r>
          </w:p>
        </w:tc>
        <w:tc>
          <w:tcPr>
            <w:tcW w:w="1134" w:type="dxa"/>
          </w:tcPr>
          <w:p w:rsidR="00B6291D" w:rsidRPr="00713FEC" w:rsidRDefault="00B6291D" w:rsidP="00B6291D">
            <w:pPr>
              <w:rPr>
                <w:rFonts w:ascii="Arial" w:hAnsi="Arial" w:cs="Arial"/>
                <w:i/>
                <w:sz w:val="16"/>
                <w:szCs w:val="16"/>
              </w:rPr>
            </w:pPr>
            <w:r>
              <w:rPr>
                <w:rFonts w:ascii="Arial" w:hAnsi="Arial" w:cs="Arial"/>
                <w:i/>
                <w:sz w:val="16"/>
              </w:rPr>
              <w:t>Tableau 3</w:t>
            </w:r>
          </w:p>
        </w:tc>
        <w:tc>
          <w:tcPr>
            <w:tcW w:w="850" w:type="dxa"/>
          </w:tcPr>
          <w:p w:rsidR="00B6291D" w:rsidRPr="00713FEC" w:rsidRDefault="00B6291D" w:rsidP="00B6291D">
            <w:pPr>
              <w:rPr>
                <w:rFonts w:ascii="Arial" w:hAnsi="Arial" w:cs="Arial"/>
                <w:i/>
                <w:sz w:val="16"/>
                <w:szCs w:val="16"/>
              </w:rPr>
            </w:pPr>
            <w:r>
              <w:rPr>
                <w:rFonts w:ascii="Arial" w:hAnsi="Arial" w:cs="Arial"/>
                <w:i/>
                <w:sz w:val="16"/>
              </w:rPr>
              <w:t>te</w:t>
            </w:r>
          </w:p>
        </w:tc>
        <w:tc>
          <w:tcPr>
            <w:tcW w:w="4253" w:type="dxa"/>
          </w:tcPr>
          <w:p w:rsidR="00B6291D" w:rsidRPr="00713FEC" w:rsidRDefault="00B6291D" w:rsidP="00B6291D">
            <w:pPr>
              <w:rPr>
                <w:rFonts w:ascii="Arial" w:hAnsi="Arial" w:cs="Arial"/>
                <w:i/>
                <w:sz w:val="16"/>
                <w:szCs w:val="16"/>
              </w:rPr>
            </w:pPr>
            <w:r>
              <w:rPr>
                <w:rFonts w:ascii="Arial" w:hAnsi="Arial" w:cs="Arial"/>
                <w:i/>
                <w:sz w:val="16"/>
              </w:rPr>
              <w:t>500</w:t>
            </w:r>
            <w:r w:rsidR="00BE4950">
              <w:rPr>
                <w:rFonts w:ascii="Arial" w:hAnsi="Arial" w:cs="Arial"/>
                <w:i/>
                <w:sz w:val="16"/>
              </w:rPr>
              <w:t> </w:t>
            </w:r>
            <w:r>
              <w:rPr>
                <w:rFonts w:ascii="Arial" w:hAnsi="Arial" w:cs="Arial"/>
                <w:i/>
                <w:sz w:val="16"/>
              </w:rPr>
              <w:t xml:space="preserve">kg </w:t>
            </w:r>
            <w:r>
              <w:rPr>
                <w:rFonts w:ascii="Arial" w:hAnsi="Arial" w:cs="Arial"/>
                <w:i/>
                <w:strike/>
                <w:sz w:val="16"/>
              </w:rPr>
              <w:t>450</w:t>
            </w:r>
            <w:r w:rsidR="00BE4950">
              <w:rPr>
                <w:rFonts w:ascii="Arial" w:hAnsi="Arial" w:cs="Arial"/>
                <w:i/>
                <w:strike/>
                <w:sz w:val="16"/>
              </w:rPr>
              <w:t> </w:t>
            </w:r>
            <w:r>
              <w:rPr>
                <w:rFonts w:ascii="Arial" w:hAnsi="Arial" w:cs="Arial"/>
                <w:i/>
                <w:strike/>
                <w:sz w:val="16"/>
              </w:rPr>
              <w:t>kg</w:t>
            </w:r>
            <w:r>
              <w:rPr>
                <w:rFonts w:ascii="Arial" w:hAnsi="Arial" w:cs="Arial"/>
                <w:i/>
                <w:sz w:val="16"/>
              </w:rPr>
              <w:t xml:space="preserve"> et 501</w:t>
            </w:r>
            <w:r w:rsidR="00BE4950">
              <w:rPr>
                <w:rFonts w:ascii="Arial" w:hAnsi="Arial" w:cs="Arial"/>
                <w:i/>
                <w:sz w:val="16"/>
              </w:rPr>
              <w:t> </w:t>
            </w:r>
            <w:r>
              <w:rPr>
                <w:rFonts w:ascii="Arial" w:hAnsi="Arial" w:cs="Arial"/>
                <w:i/>
                <w:sz w:val="16"/>
              </w:rPr>
              <w:t xml:space="preserve">kg </w:t>
            </w:r>
            <w:r>
              <w:rPr>
                <w:rFonts w:ascii="Arial" w:hAnsi="Arial" w:cs="Arial"/>
                <w:i/>
                <w:strike/>
                <w:sz w:val="16"/>
              </w:rPr>
              <w:t>451</w:t>
            </w:r>
            <w:r w:rsidR="00BE4950">
              <w:rPr>
                <w:rFonts w:ascii="Arial" w:hAnsi="Arial" w:cs="Arial"/>
                <w:i/>
                <w:strike/>
                <w:sz w:val="16"/>
              </w:rPr>
              <w:t> </w:t>
            </w:r>
            <w:r>
              <w:rPr>
                <w:rFonts w:ascii="Arial" w:hAnsi="Arial" w:cs="Arial"/>
                <w:i/>
                <w:strike/>
                <w:sz w:val="16"/>
              </w:rPr>
              <w:t>kg</w:t>
            </w:r>
          </w:p>
        </w:tc>
        <w:tc>
          <w:tcPr>
            <w:tcW w:w="4253" w:type="dxa"/>
          </w:tcPr>
          <w:p w:rsidR="00B6291D" w:rsidRPr="00713FEC" w:rsidRDefault="00B6291D" w:rsidP="00B6291D">
            <w:pPr>
              <w:rPr>
                <w:rFonts w:ascii="Arial" w:hAnsi="Arial" w:cs="Arial"/>
                <w:i/>
                <w:sz w:val="16"/>
                <w:szCs w:val="16"/>
              </w:rPr>
            </w:pPr>
            <w:r>
              <w:rPr>
                <w:rFonts w:ascii="Arial" w:hAnsi="Arial" w:cs="Arial"/>
                <w:i/>
                <w:sz w:val="16"/>
              </w:rPr>
              <w:t>Maintien de la limite de 500</w:t>
            </w:r>
            <w:r w:rsidR="00BE4950">
              <w:rPr>
                <w:rFonts w:ascii="Arial" w:hAnsi="Arial" w:cs="Arial"/>
                <w:i/>
                <w:sz w:val="16"/>
              </w:rPr>
              <w:t> </w:t>
            </w:r>
            <w:r>
              <w:rPr>
                <w:rFonts w:ascii="Arial" w:hAnsi="Arial" w:cs="Arial"/>
                <w:i/>
                <w:sz w:val="16"/>
              </w:rPr>
              <w:t>kg existante (au lieu de 450</w:t>
            </w:r>
            <w:r w:rsidR="00BE4950">
              <w:rPr>
                <w:rFonts w:ascii="Arial" w:hAnsi="Arial" w:cs="Arial"/>
                <w:i/>
                <w:sz w:val="16"/>
              </w:rPr>
              <w:t> </w:t>
            </w:r>
            <w:r>
              <w:rPr>
                <w:rFonts w:ascii="Arial" w:hAnsi="Arial" w:cs="Arial"/>
                <w:i/>
                <w:sz w:val="16"/>
              </w:rPr>
              <w:t>kg), car la pratique est axée sur cette dernière.</w:t>
            </w:r>
          </w:p>
        </w:tc>
        <w:tc>
          <w:tcPr>
            <w:tcW w:w="850" w:type="dxa"/>
            <w:shd w:val="clear" w:color="auto" w:fill="FFFFFF" w:themeFill="background1"/>
          </w:tcPr>
          <w:p w:rsidR="00B6291D" w:rsidRPr="00713FEC" w:rsidRDefault="00B6291D" w:rsidP="00B6291D">
            <w:pPr>
              <w:rPr>
                <w:rFonts w:ascii="Arial" w:hAnsi="Arial" w:cs="Arial"/>
                <w:i/>
                <w:sz w:val="16"/>
                <w:szCs w:val="16"/>
              </w:rPr>
            </w:pPr>
            <w:r>
              <w:rPr>
                <w:rFonts w:ascii="Arial" w:hAnsi="Arial" w:cs="Arial"/>
                <w:i/>
                <w:sz w:val="16"/>
              </w:rPr>
              <w:t>fr</w:t>
            </w:r>
          </w:p>
        </w:tc>
      </w:tr>
    </w:tbl>
    <w:p w:rsidR="002101A5" w:rsidRPr="00713FEC" w:rsidRDefault="002101A5" w:rsidP="00713FEC">
      <w:pPr>
        <w:spacing w:after="0" w:line="360" w:lineRule="auto"/>
        <w:rPr>
          <w:rFonts w:ascii="Arial" w:hAnsi="Arial" w:cs="Arial"/>
          <w:i/>
          <w:sz w:val="18"/>
          <w:szCs w:val="18"/>
        </w:rPr>
      </w:pPr>
    </w:p>
    <w:p w:rsidR="002101A5" w:rsidRPr="00652D10" w:rsidRDefault="002101A5" w:rsidP="00713FEC">
      <w:pPr>
        <w:spacing w:after="0" w:line="360" w:lineRule="auto"/>
        <w:rPr>
          <w:rFonts w:ascii="Arial" w:hAnsi="Arial" w:cs="Arial"/>
          <w:i/>
          <w:sz w:val="16"/>
          <w:szCs w:val="16"/>
        </w:rPr>
      </w:pPr>
      <w:r>
        <w:rPr>
          <w:rFonts w:ascii="Arial" w:hAnsi="Arial" w:cs="Arial"/>
          <w:i/>
          <w:sz w:val="16"/>
          <w:vertAlign w:val="superscript"/>
        </w:rPr>
        <w:t>1</w:t>
      </w:r>
      <w:r>
        <w:rPr>
          <w:rFonts w:ascii="Arial" w:hAnsi="Arial" w:cs="Arial"/>
          <w:i/>
          <w:sz w:val="16"/>
        </w:rPr>
        <w:t xml:space="preserve">: </w:t>
      </w:r>
      <w:proofErr w:type="spellStart"/>
      <w:r>
        <w:rPr>
          <w:rFonts w:ascii="Arial" w:hAnsi="Arial" w:cs="Arial"/>
          <w:i/>
          <w:sz w:val="16"/>
        </w:rPr>
        <w:t>ge</w:t>
      </w:r>
      <w:proofErr w:type="spellEnd"/>
      <w:r>
        <w:rPr>
          <w:rFonts w:ascii="Arial" w:hAnsi="Arial" w:cs="Arial"/>
          <w:i/>
          <w:sz w:val="16"/>
        </w:rPr>
        <w:t xml:space="preserve"> = générale </w:t>
      </w:r>
      <w:r>
        <w:rPr>
          <w:rFonts w:ascii="Arial" w:hAnsi="Arial" w:cs="Arial"/>
          <w:i/>
          <w:sz w:val="16"/>
        </w:rPr>
        <w:tab/>
        <w:t xml:space="preserve">te = technique </w:t>
      </w:r>
      <w:r>
        <w:rPr>
          <w:rFonts w:ascii="Arial" w:hAnsi="Arial" w:cs="Arial"/>
          <w:i/>
          <w:sz w:val="16"/>
        </w:rPr>
        <w:tab/>
        <w:t>re = rédactionnel</w:t>
      </w:r>
    </w:p>
    <w:p w:rsidR="00AB7AF5" w:rsidRPr="00652D10" w:rsidRDefault="002101A5" w:rsidP="00713FEC">
      <w:pPr>
        <w:spacing w:after="0" w:line="360" w:lineRule="auto"/>
        <w:rPr>
          <w:i/>
          <w:sz w:val="16"/>
          <w:szCs w:val="16"/>
        </w:rPr>
      </w:pPr>
      <w:r>
        <w:rPr>
          <w:rFonts w:ascii="Arial" w:hAnsi="Arial" w:cs="Arial"/>
          <w:i/>
          <w:sz w:val="16"/>
          <w:vertAlign w:val="superscript"/>
        </w:rPr>
        <w:t>2</w:t>
      </w:r>
      <w:r>
        <w:rPr>
          <w:rFonts w:ascii="Arial" w:hAnsi="Arial" w:cs="Arial"/>
          <w:i/>
          <w:sz w:val="16"/>
        </w:rPr>
        <w:t>: de = all</w:t>
      </w:r>
      <w:bookmarkStart w:id="0" w:name="_GoBack"/>
      <w:bookmarkEnd w:id="0"/>
      <w:r>
        <w:rPr>
          <w:rFonts w:ascii="Arial" w:hAnsi="Arial" w:cs="Arial"/>
          <w:i/>
          <w:sz w:val="16"/>
        </w:rPr>
        <w:t>emand</w:t>
      </w:r>
      <w:r>
        <w:rPr>
          <w:rFonts w:ascii="Arial" w:hAnsi="Arial" w:cs="Arial"/>
          <w:i/>
          <w:sz w:val="16"/>
        </w:rPr>
        <w:tab/>
        <w:t xml:space="preserve">fr = français </w:t>
      </w:r>
      <w:r>
        <w:rPr>
          <w:rFonts w:ascii="Arial" w:hAnsi="Arial" w:cs="Arial"/>
          <w:i/>
          <w:sz w:val="16"/>
        </w:rPr>
        <w:tab/>
        <w:t>it = italien</w:t>
      </w:r>
    </w:p>
    <w:sectPr w:rsidR="00AB7AF5" w:rsidRPr="00652D10" w:rsidSect="00A23EE6">
      <w:headerReference w:type="first" r:id="rId7"/>
      <w:pgSz w:w="16838" w:h="11906"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632" w:rsidRDefault="00C02632" w:rsidP="003D0AC5">
      <w:pPr>
        <w:spacing w:after="0" w:line="240" w:lineRule="auto"/>
      </w:pPr>
      <w:r>
        <w:separator/>
      </w:r>
    </w:p>
  </w:endnote>
  <w:endnote w:type="continuationSeparator" w:id="0">
    <w:p w:rsidR="00C02632" w:rsidRDefault="00C02632" w:rsidP="003D0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632" w:rsidRDefault="00C02632" w:rsidP="003D0AC5">
      <w:pPr>
        <w:spacing w:after="0" w:line="240" w:lineRule="auto"/>
      </w:pPr>
      <w:r>
        <w:separator/>
      </w:r>
    </w:p>
  </w:footnote>
  <w:footnote w:type="continuationSeparator" w:id="0">
    <w:p w:rsidR="00C02632" w:rsidRDefault="00C02632" w:rsidP="003D0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EE6" w:rsidRDefault="00CC62F4" w:rsidP="004503E7">
    <w:pPr>
      <w:pStyle w:val="Kopfzeile"/>
      <w:ind w:left="-851"/>
    </w:pPr>
    <w:r>
      <w:drawing>
        <wp:inline distT="0" distB="0" distL="0" distR="0" wp14:anchorId="04F0A65D">
          <wp:extent cx="7543800" cy="1619250"/>
          <wp:effectExtent l="0" t="0" r="0" b="0"/>
          <wp:docPr id="2" name="Grafik 2" descr="EKAS_Briefkopf-Logo_F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AS_Briefkopf-Logo_F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19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D2"/>
    <w:rsid w:val="00016C00"/>
    <w:rsid w:val="00030728"/>
    <w:rsid w:val="00040471"/>
    <w:rsid w:val="00071E38"/>
    <w:rsid w:val="00076B7F"/>
    <w:rsid w:val="00085632"/>
    <w:rsid w:val="000B3748"/>
    <w:rsid w:val="000B3B9A"/>
    <w:rsid w:val="000C22BD"/>
    <w:rsid w:val="000D0655"/>
    <w:rsid w:val="000E055A"/>
    <w:rsid w:val="000E09A3"/>
    <w:rsid w:val="000E640F"/>
    <w:rsid w:val="001065D2"/>
    <w:rsid w:val="0013424D"/>
    <w:rsid w:val="00140EC0"/>
    <w:rsid w:val="00145AA8"/>
    <w:rsid w:val="00150A8A"/>
    <w:rsid w:val="00151F56"/>
    <w:rsid w:val="001727EA"/>
    <w:rsid w:val="0018092A"/>
    <w:rsid w:val="00184F57"/>
    <w:rsid w:val="0019474E"/>
    <w:rsid w:val="001A220B"/>
    <w:rsid w:val="001B1622"/>
    <w:rsid w:val="001B3988"/>
    <w:rsid w:val="001D5C4C"/>
    <w:rsid w:val="00205E6F"/>
    <w:rsid w:val="0020742D"/>
    <w:rsid w:val="002101A5"/>
    <w:rsid w:val="00210E71"/>
    <w:rsid w:val="0024252E"/>
    <w:rsid w:val="0025116E"/>
    <w:rsid w:val="00255709"/>
    <w:rsid w:val="002610A6"/>
    <w:rsid w:val="002626F9"/>
    <w:rsid w:val="00265912"/>
    <w:rsid w:val="00280660"/>
    <w:rsid w:val="00280CC0"/>
    <w:rsid w:val="002A4E85"/>
    <w:rsid w:val="002B2C5E"/>
    <w:rsid w:val="002C0122"/>
    <w:rsid w:val="002D7545"/>
    <w:rsid w:val="002E5BD0"/>
    <w:rsid w:val="002F213C"/>
    <w:rsid w:val="002F48EB"/>
    <w:rsid w:val="00307BC4"/>
    <w:rsid w:val="0031359A"/>
    <w:rsid w:val="00321BC8"/>
    <w:rsid w:val="003307F0"/>
    <w:rsid w:val="003453C5"/>
    <w:rsid w:val="00346635"/>
    <w:rsid w:val="003724C5"/>
    <w:rsid w:val="00373CD4"/>
    <w:rsid w:val="003956F1"/>
    <w:rsid w:val="003B1343"/>
    <w:rsid w:val="003D0AC5"/>
    <w:rsid w:val="003D7DA8"/>
    <w:rsid w:val="003E0F44"/>
    <w:rsid w:val="003E7415"/>
    <w:rsid w:val="004055EF"/>
    <w:rsid w:val="00407738"/>
    <w:rsid w:val="004503E7"/>
    <w:rsid w:val="004508F3"/>
    <w:rsid w:val="00451442"/>
    <w:rsid w:val="00454E42"/>
    <w:rsid w:val="00466344"/>
    <w:rsid w:val="00466922"/>
    <w:rsid w:val="004737B7"/>
    <w:rsid w:val="004846B2"/>
    <w:rsid w:val="004861F7"/>
    <w:rsid w:val="00486A5A"/>
    <w:rsid w:val="004941EA"/>
    <w:rsid w:val="004A0AEC"/>
    <w:rsid w:val="004A4CF4"/>
    <w:rsid w:val="004D2149"/>
    <w:rsid w:val="004D26C4"/>
    <w:rsid w:val="004F5136"/>
    <w:rsid w:val="00545741"/>
    <w:rsid w:val="00555DAF"/>
    <w:rsid w:val="00566C3F"/>
    <w:rsid w:val="0059277D"/>
    <w:rsid w:val="005F6B24"/>
    <w:rsid w:val="00612A74"/>
    <w:rsid w:val="0061425E"/>
    <w:rsid w:val="006273C5"/>
    <w:rsid w:val="00652D10"/>
    <w:rsid w:val="00663159"/>
    <w:rsid w:val="006674E6"/>
    <w:rsid w:val="00670D0D"/>
    <w:rsid w:val="00672CA7"/>
    <w:rsid w:val="006C4D61"/>
    <w:rsid w:val="006C7B42"/>
    <w:rsid w:val="006E64BE"/>
    <w:rsid w:val="006F7C3F"/>
    <w:rsid w:val="00713656"/>
    <w:rsid w:val="00713FEC"/>
    <w:rsid w:val="00726321"/>
    <w:rsid w:val="00727504"/>
    <w:rsid w:val="007763BF"/>
    <w:rsid w:val="007817B1"/>
    <w:rsid w:val="00785FDD"/>
    <w:rsid w:val="00787F7D"/>
    <w:rsid w:val="00790879"/>
    <w:rsid w:val="00791A3A"/>
    <w:rsid w:val="007B0653"/>
    <w:rsid w:val="007B4090"/>
    <w:rsid w:val="007C746D"/>
    <w:rsid w:val="007E6862"/>
    <w:rsid w:val="007F326C"/>
    <w:rsid w:val="00804201"/>
    <w:rsid w:val="00812AF2"/>
    <w:rsid w:val="00813099"/>
    <w:rsid w:val="00817793"/>
    <w:rsid w:val="0082075E"/>
    <w:rsid w:val="00856361"/>
    <w:rsid w:val="00884FD9"/>
    <w:rsid w:val="0089529A"/>
    <w:rsid w:val="008A5597"/>
    <w:rsid w:val="008B1F49"/>
    <w:rsid w:val="008B38E0"/>
    <w:rsid w:val="008C2D17"/>
    <w:rsid w:val="008E0C7B"/>
    <w:rsid w:val="008E0D98"/>
    <w:rsid w:val="008E77AE"/>
    <w:rsid w:val="00901130"/>
    <w:rsid w:val="009034F5"/>
    <w:rsid w:val="0090443C"/>
    <w:rsid w:val="009241D8"/>
    <w:rsid w:val="00941274"/>
    <w:rsid w:val="00950574"/>
    <w:rsid w:val="0095361D"/>
    <w:rsid w:val="0095390A"/>
    <w:rsid w:val="009657B1"/>
    <w:rsid w:val="00966C98"/>
    <w:rsid w:val="0098571C"/>
    <w:rsid w:val="00986899"/>
    <w:rsid w:val="009C2691"/>
    <w:rsid w:val="009F3BC5"/>
    <w:rsid w:val="00A2144D"/>
    <w:rsid w:val="00A23EE6"/>
    <w:rsid w:val="00A70EBB"/>
    <w:rsid w:val="00A72637"/>
    <w:rsid w:val="00A73BFF"/>
    <w:rsid w:val="00AA23CF"/>
    <w:rsid w:val="00AA7FEC"/>
    <w:rsid w:val="00AB7AF5"/>
    <w:rsid w:val="00AE7D28"/>
    <w:rsid w:val="00AF1B9B"/>
    <w:rsid w:val="00B02432"/>
    <w:rsid w:val="00B21A7E"/>
    <w:rsid w:val="00B339F0"/>
    <w:rsid w:val="00B446A8"/>
    <w:rsid w:val="00B46AD8"/>
    <w:rsid w:val="00B55033"/>
    <w:rsid w:val="00B57140"/>
    <w:rsid w:val="00B6291D"/>
    <w:rsid w:val="00B7222A"/>
    <w:rsid w:val="00B7465C"/>
    <w:rsid w:val="00B828DB"/>
    <w:rsid w:val="00B83ABD"/>
    <w:rsid w:val="00B86584"/>
    <w:rsid w:val="00BE4950"/>
    <w:rsid w:val="00C02632"/>
    <w:rsid w:val="00C06B89"/>
    <w:rsid w:val="00C31DF6"/>
    <w:rsid w:val="00C40449"/>
    <w:rsid w:val="00C64A1F"/>
    <w:rsid w:val="00C7388D"/>
    <w:rsid w:val="00C8315A"/>
    <w:rsid w:val="00C90927"/>
    <w:rsid w:val="00CA1095"/>
    <w:rsid w:val="00CA23FF"/>
    <w:rsid w:val="00CA416C"/>
    <w:rsid w:val="00CA6C06"/>
    <w:rsid w:val="00CC4A48"/>
    <w:rsid w:val="00CC62F4"/>
    <w:rsid w:val="00CF17B6"/>
    <w:rsid w:val="00CF5139"/>
    <w:rsid w:val="00D0663D"/>
    <w:rsid w:val="00D207EE"/>
    <w:rsid w:val="00D27CB8"/>
    <w:rsid w:val="00DA5DBA"/>
    <w:rsid w:val="00DC0B91"/>
    <w:rsid w:val="00DE410D"/>
    <w:rsid w:val="00DE61A0"/>
    <w:rsid w:val="00E13368"/>
    <w:rsid w:val="00E542B3"/>
    <w:rsid w:val="00E61E61"/>
    <w:rsid w:val="00E639E4"/>
    <w:rsid w:val="00E741C6"/>
    <w:rsid w:val="00E85D5E"/>
    <w:rsid w:val="00EA552E"/>
    <w:rsid w:val="00EB1207"/>
    <w:rsid w:val="00EB17AA"/>
    <w:rsid w:val="00EB676A"/>
    <w:rsid w:val="00EC052B"/>
    <w:rsid w:val="00EC090A"/>
    <w:rsid w:val="00EC1E71"/>
    <w:rsid w:val="00EF5C0F"/>
    <w:rsid w:val="00F023C0"/>
    <w:rsid w:val="00F038D3"/>
    <w:rsid w:val="00F37E3E"/>
    <w:rsid w:val="00F60A6A"/>
    <w:rsid w:val="00F64EA5"/>
    <w:rsid w:val="00F907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2A36A4-1D6E-4B5C-A493-76A2E397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9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5741"/>
    <w:rPr>
      <w:color w:val="0563C1" w:themeColor="hyperlink"/>
      <w:u w:val="single"/>
    </w:rPr>
  </w:style>
  <w:style w:type="paragraph" w:styleId="Sprechblasentext">
    <w:name w:val="Balloon Text"/>
    <w:basedOn w:val="Standard"/>
    <w:link w:val="SprechblasentextZchn"/>
    <w:uiPriority w:val="99"/>
    <w:semiHidden/>
    <w:unhideWhenUsed/>
    <w:rsid w:val="00AB7A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AF5"/>
    <w:rPr>
      <w:rFonts w:ascii="Segoe UI" w:hAnsi="Segoe UI" w:cs="Segoe UI"/>
      <w:sz w:val="18"/>
      <w:szCs w:val="18"/>
    </w:rPr>
  </w:style>
  <w:style w:type="paragraph" w:styleId="Kopfzeile">
    <w:name w:val="header"/>
    <w:basedOn w:val="Standard"/>
    <w:link w:val="KopfzeileZchn"/>
    <w:uiPriority w:val="99"/>
    <w:unhideWhenUsed/>
    <w:rsid w:val="003D0A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0AC5"/>
  </w:style>
  <w:style w:type="paragraph" w:styleId="Fuzeile">
    <w:name w:val="footer"/>
    <w:basedOn w:val="Standard"/>
    <w:link w:val="FuzeileZchn"/>
    <w:uiPriority w:val="99"/>
    <w:unhideWhenUsed/>
    <w:rsid w:val="003D0A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0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mie@suva.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1796</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SUVA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Limacher Urs (LUB)</dc:creator>
  <cp:keywords/>
  <dc:description/>
  <cp:lastModifiedBy>Bieri Matthias (B3M)</cp:lastModifiedBy>
  <cp:revision>2</cp:revision>
  <cp:lastPrinted>2017-07-10T07:50:00Z</cp:lastPrinted>
  <dcterms:created xsi:type="dcterms:W3CDTF">2021-04-08T12:14:00Z</dcterms:created>
  <dcterms:modified xsi:type="dcterms:W3CDTF">2021-04-08T12:14:00Z</dcterms:modified>
</cp:coreProperties>
</file>